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LKOS 2026 - 110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1212AAC4" w:rsidR="008C46FE" w:rsidRPr="001C55D1" w:rsidRDefault="00ED69E5" w:rsidP="00623829">
            <w:r>
              <w:t>BBS Brinkstr. / Rückbau der Gebäudetei</w:t>
            </w:r>
            <w:r w:rsidR="00623829">
              <w:t xml:space="preserve">le A1 + C1 sowie Ersatzneubau 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E23560" w:rsidR="008C46FE" w:rsidRPr="001C55D1" w:rsidRDefault="00623829" w:rsidP="00A052CE">
            <w:r>
              <w:t>Lüftungsinstallationen und MSR-Technik</w:t>
            </w:r>
            <w:bookmarkStart w:id="0" w:name="_GoBack"/>
            <w:bookmarkEnd w:id="0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0B36C564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2382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2382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23829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4252-AF68-4B7E-A349-FD17E6FC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Laumann, Milena</cp:lastModifiedBy>
  <cp:revision>2</cp:revision>
  <cp:lastPrinted>2010-03-03T17:04:00Z</cp:lastPrinted>
  <dcterms:created xsi:type="dcterms:W3CDTF">2026-04-22T09:25:00Z</dcterms:created>
  <dcterms:modified xsi:type="dcterms:W3CDTF">2026-04-22T09:25:00Z</dcterms:modified>
</cp:coreProperties>
</file>